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资产明细表</w:t>
      </w:r>
    </w:p>
    <w:tbl>
      <w:tblPr>
        <w:tblStyle w:val="3"/>
        <w:tblW w:w="8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738"/>
        <w:gridCol w:w="1700"/>
        <w:gridCol w:w="1462"/>
        <w:gridCol w:w="1188"/>
        <w:gridCol w:w="662"/>
        <w:gridCol w:w="638"/>
        <w:gridCol w:w="837"/>
        <w:gridCol w:w="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幢号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所在层数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使用面积</w:t>
            </w:r>
          </w:p>
        </w:tc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昆阳码头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昆阳码头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晋宁区林业草业局一层1号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林业草业局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150.58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永乐大街288号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永乐大街288号二楼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污水处理厂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晋城王家坝1、2号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晋城王家坝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房屋（仓库）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379.1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SP0006(1-6)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宝峰街道万水路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SP0007(1-7)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宝峰街道万水路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11月到期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SP00016(1-5)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宝峰街道进宝路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8月到期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益州社区一层1号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晋城益州社区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晋城王家坝1、2号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晋城王家坝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约0.4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昆阳码头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昆阳码头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约2.8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一、庄</w:t>
            </w:r>
            <w:r>
              <w:rPr>
                <w:rStyle w:val="6"/>
                <w:lang w:val="en-US" w:eastAsia="zh-CN" w:bidi="ar"/>
              </w:rPr>
              <w:t>蹻</w:t>
            </w:r>
            <w:r>
              <w:rPr>
                <w:rStyle w:val="5"/>
                <w:rFonts w:hAnsi="宋体"/>
                <w:lang w:val="en-US" w:eastAsia="zh-CN" w:bidi="ar"/>
              </w:rPr>
              <w:t>路南延长线西侧围墙内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益州社区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中和花园1号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中和花园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约25.6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注：以上招租标的原租户在用的，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可继租；不继租、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新租户获得承租资格后需给予原租户一定的腾退时间，租期以租赁标的实际启用时间计算。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75FE2"/>
    <w:rsid w:val="1B8530F4"/>
    <w:rsid w:val="554F52BA"/>
    <w:rsid w:val="5AFE0A10"/>
    <w:rsid w:val="74F20EC9"/>
    <w:rsid w:val="7AEA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tabs>
        <w:tab w:val="left" w:leader="middleDot" w:pos="7560"/>
      </w:tabs>
    </w:pPr>
    <w:rPr>
      <w:rFonts w:ascii="Times New Roman" w:hAnsi="Times New Roman" w:eastAsia="宋体" w:cs="Times New Roman"/>
    </w:rPr>
  </w:style>
  <w:style w:type="character" w:customStyle="1" w:styleId="5">
    <w:name w:val="font41"/>
    <w:basedOn w:val="4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2026-01-30T07:04:00Z</dcterms:created>
  <dc:creator>Administrator</dc:creator>
  <cp:lastModifiedBy>Administrator</cp:lastModifiedBy>
  <dcterms:modified xsi:type="dcterms:W3CDTF">2026-03-26T04:57:38Z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11A1CBC1EE834F8AB77637C0FA3C4CAB</vt:lpwstr>
  </property>
</Properties>
</file>