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EC61" w14:textId="77777777" w:rsidR="00581E4A" w:rsidRDefault="00581E4A" w:rsidP="00581E4A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pPr w:leftFromText="180" w:rightFromText="180" w:vertAnchor="text" w:horzAnchor="page" w:tblpX="667" w:tblpY="1154"/>
        <w:tblOverlap w:val="never"/>
        <w:tblW w:w="10650" w:type="dxa"/>
        <w:tblLayout w:type="fixed"/>
        <w:tblLook w:val="04A0" w:firstRow="1" w:lastRow="0" w:firstColumn="1" w:lastColumn="0" w:noHBand="0" w:noVBand="1"/>
      </w:tblPr>
      <w:tblGrid>
        <w:gridCol w:w="530"/>
        <w:gridCol w:w="1539"/>
        <w:gridCol w:w="2173"/>
        <w:gridCol w:w="2173"/>
        <w:gridCol w:w="2173"/>
        <w:gridCol w:w="770"/>
        <w:gridCol w:w="662"/>
        <w:gridCol w:w="630"/>
      </w:tblGrid>
      <w:tr w:rsidR="00581E4A" w14:paraId="199E988A" w14:textId="77777777" w:rsidTr="00F80F3F">
        <w:trPr>
          <w:trHeight w:val="860"/>
        </w:trPr>
        <w:tc>
          <w:tcPr>
            <w:tcW w:w="10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309E0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户外防水LED显示屏及备件</w:t>
            </w:r>
          </w:p>
        </w:tc>
      </w:tr>
      <w:tr w:rsidR="00581E4A" w14:paraId="361FDE88" w14:textId="77777777" w:rsidTr="00F80F3F">
        <w:trPr>
          <w:trHeight w:val="84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A884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CD9D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设备名称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3A4AE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配置或技术参数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53DD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B4F60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0D17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581E4A" w14:paraId="0D2F1B8E" w14:textId="77777777" w:rsidTr="00F80F3F">
        <w:trPr>
          <w:trHeight w:val="460"/>
        </w:trPr>
        <w:tc>
          <w:tcPr>
            <w:tcW w:w="10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8E391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一、屏体及控制系统部分</w:t>
            </w:r>
          </w:p>
        </w:tc>
      </w:tr>
      <w:tr w:rsidR="00581E4A" w14:paraId="138C08CF" w14:textId="77777777" w:rsidTr="00F80F3F">
        <w:trPr>
          <w:trHeight w:val="6140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0BD06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06FFD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LED电子屏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50A76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1、屏体尺寸：㎡，像素间距≤4mm，像素点密度≥62500Dots/㎡，灯管封装SMD2525。                                                                                                                                      2、模组尺寸320*160*14mm，模组分辨率80*40=3200Dots。                                                                                                                  3、驱动方式：灯驱合一，驱动芯片具有消隐功能、倍频刷新率提升2/4/8倍、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低灰偏色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改善。                                                                                                                                            4、套件材质：采用聚碳酸酯和玻璃纤维。                                                                                                                                                                                     5、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低亮高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灰特性：采用EPWM灰阶控制技术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提升低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灰视觉效果，100%亮度时，14bit灰度；70%亮度时，14bit灰度；50%亮度时，14bit灰度；20%亮度时，12bit灰度；支持0-100%亮度时，8-14bits灰度自定义设置。                                                                                                                                                                    6、亮度≥5000cd/㎡，亮度均匀性≥98%，亮度等级≥30级,0-100亮度可调，屏幕亮度具有随环境照度的变化任意调节功能。                                                                                                                                                                        7、色温：800—18000K可调，色温为6500K时，100%、75%、50%、25%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四档电平白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场调节色温误差≤200K。                                                                                                                                              8、色度均匀性±0.001Cx、Cy，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色域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≥120%NTSC，LED显示屏覆盖率≥170%YUV（PAL）                                                                                                                                                                                  9、对比度≥8000:1反光率≤1%,平整度：≤0.05mm,刷新率≥1920Hz                                                                                                                                                              10、峰值功耗≤600W/㎡、平均功耗≤200W/㎡。                                                                                                                                                                     11、可视角：水平视角≥160°、垂直视角≥160°。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2AA1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58.73 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3538F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4C2D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3BC925C1" w14:textId="77777777" w:rsidTr="00F80F3F">
        <w:trPr>
          <w:trHeight w:val="2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AA8FB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19431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4EE65B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单元板排列（长*高）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00A2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D1CF1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C3E70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3650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47CEB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7062760E" w14:textId="77777777" w:rsidTr="00F80F3F">
        <w:trPr>
          <w:trHeight w:val="2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A238C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81CF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AB4C5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单元板尺寸（mm）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C9DA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D7355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E5420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3E11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0087D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44A70080" w14:textId="77777777" w:rsidTr="00F80F3F">
        <w:trPr>
          <w:trHeight w:val="2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7DE57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6EC6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1B5A1F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显示尺寸（mm）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D604F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9920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472B7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5920</w:t>
            </w: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C347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D4ABE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2D98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15A78CB3" w14:textId="77777777" w:rsidTr="00F80F3F">
        <w:trPr>
          <w:trHeight w:val="26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17FF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883F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CBC756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物理分辨率（点)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AD7D4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2480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B297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1480</w:t>
            </w: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E04C7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A096E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9135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29A502D1" w14:textId="77777777" w:rsidTr="00F80F3F">
        <w:trPr>
          <w:trHeight w:val="400"/>
        </w:trPr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D7EFA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0F65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44F9D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接收卡排列(长*高)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EFD2D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5CBB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96F07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2FCA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46D3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64D20CD4" w14:textId="77777777" w:rsidTr="00F80F3F">
        <w:trPr>
          <w:trHeight w:val="5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D0A3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5C659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LED专用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电源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70299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输入电压：220；输出功率：200W；输出电压：5V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B7F40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D81A9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E7D7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5033CEF4" w14:textId="77777777" w:rsidTr="00F80F3F">
        <w:trPr>
          <w:trHeight w:val="434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062B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081B4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接收卡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A750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 集成HUB75，无需再配转接板，更方便，成本更低；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2. 减少接插连接件，减少故障点，故障率更低；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3. 支持常规芯片实现高刷新、高灰度、高亮度；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4. 全新灰度引擎，低灰度表现更佳；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5. 细节处理更完美，可消除单元板设计引起的某行偏暗、低灰偏红、鬼影等细节问题；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6. 支持14bit精度的色度、亮度一体化逐点校正；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7. 支持所有常规芯片、PWM芯片和灯饰芯片；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8. 支持静态屏、1/2~1/64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扫之间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的任意扫描类型；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9. 支持任意抽点，支持数据偏移，可轻松实现各种异型屏、球形屏、创意显示屏；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10. 单卡支持16组RGB信号输出；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11. 支持超大带载面积，单卡带载128*512，256*256；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12. 先进设计，优质元器件，全自动高低温老化测试，零故障出厂；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13. 支持DC 3.3V~6V超宽工作电压，有效减弱电压波动带来的影响；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B887F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04136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27C9F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792A1EDC" w14:textId="77777777" w:rsidTr="00F80F3F">
        <w:trPr>
          <w:trHeight w:val="13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755C2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1DBA1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简易箱体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758C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简易箱体（长*宽*高）960mm*960mm*90mm，                                                                     最大功率；720W                                                                                                                                                                                                                   平均功耗；360W,箱体面积；0.9216 ㎡，                                                                          箱体重量；29.8kg±0.05kg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14F55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58.73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D30B1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D4B6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23A0529F" w14:textId="77777777" w:rsidTr="00F80F3F">
        <w:trPr>
          <w:trHeight w:val="42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EC878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D88D2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二合一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视频处理器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6C956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Symbol" w:eastAsia="宋体" w:hAnsi="Symbol" w:cs="Symbol" w:hint="eastAsia"/>
                <w:color w:val="000000"/>
                <w:sz w:val="20"/>
                <w:szCs w:val="20"/>
              </w:rPr>
            </w:pPr>
            <w:r>
              <w:rPr>
                <w:rFonts w:ascii="Symbol" w:eastAsia="宋体" w:hAnsi="Symbol" w:cs="Symbol"/>
                <w:color w:val="000000"/>
                <w:kern w:val="0"/>
                <w:sz w:val="20"/>
                <w:szCs w:val="20"/>
                <w:lang w:bidi="ar"/>
              </w:rPr>
              <w:t xml:space="preserve">1. </w:t>
            </w:r>
            <w:r>
              <w:rPr>
                <w:rStyle w:val="font21"/>
                <w:rFonts w:hint="default"/>
                <w:lang w:bidi="ar"/>
              </w:rPr>
              <w:t>针对</w:t>
            </w:r>
            <w:r>
              <w:rPr>
                <w:rStyle w:val="font81"/>
                <w:rFonts w:eastAsia="宋体"/>
                <w:lang w:bidi="ar"/>
              </w:rPr>
              <w:t>LED</w:t>
            </w:r>
            <w:r>
              <w:rPr>
                <w:rStyle w:val="font21"/>
                <w:rFonts w:hint="default"/>
                <w:lang w:bidi="ar"/>
              </w:rPr>
              <w:t>显示屏工程应用领域的专业级控制系统和视频处理设备，具备丰富的视频信号接口，支持</w:t>
            </w:r>
            <w:r>
              <w:rPr>
                <w:rStyle w:val="font81"/>
                <w:rFonts w:eastAsia="宋体"/>
                <w:lang w:bidi="ar"/>
              </w:rPr>
              <w:t>SDI</w:t>
            </w:r>
            <w:r>
              <w:rPr>
                <w:rStyle w:val="font21"/>
                <w:rFonts w:hint="default"/>
                <w:lang w:bidi="ar"/>
              </w:rPr>
              <w:t>、</w:t>
            </w:r>
            <w:r>
              <w:rPr>
                <w:rStyle w:val="font81"/>
                <w:rFonts w:eastAsia="宋体"/>
                <w:lang w:bidi="ar"/>
              </w:rPr>
              <w:t>HDMI</w:t>
            </w:r>
            <w:r>
              <w:rPr>
                <w:rStyle w:val="font21"/>
                <w:rFonts w:hint="default"/>
                <w:lang w:bidi="ar"/>
              </w:rPr>
              <w:t>、</w:t>
            </w:r>
            <w:r>
              <w:rPr>
                <w:rStyle w:val="font81"/>
                <w:rFonts w:eastAsia="宋体"/>
                <w:lang w:bidi="ar"/>
              </w:rPr>
              <w:t>DVI</w:t>
            </w:r>
            <w:r>
              <w:rPr>
                <w:rStyle w:val="font21"/>
                <w:rFonts w:hint="default"/>
                <w:lang w:bidi="ar"/>
              </w:rPr>
              <w:t>等高</w:t>
            </w:r>
            <w:proofErr w:type="gramStart"/>
            <w:r>
              <w:rPr>
                <w:rStyle w:val="font21"/>
                <w:rFonts w:hint="default"/>
                <w:lang w:bidi="ar"/>
              </w:rPr>
              <w:t>清数字</w:t>
            </w:r>
            <w:proofErr w:type="gramEnd"/>
            <w:r>
              <w:rPr>
                <w:rStyle w:val="font21"/>
                <w:rFonts w:hint="default"/>
                <w:lang w:bidi="ar"/>
              </w:rPr>
              <w:t>接口，多路信号间无缝切换；支持广播级缩放及多画面显示。具备</w:t>
            </w:r>
            <w:r>
              <w:rPr>
                <w:rStyle w:val="font81"/>
                <w:rFonts w:eastAsia="宋体"/>
                <w:lang w:bidi="ar"/>
              </w:rPr>
              <w:t>6</w:t>
            </w:r>
            <w:proofErr w:type="gramStart"/>
            <w:r>
              <w:rPr>
                <w:rStyle w:val="font21"/>
                <w:rFonts w:hint="default"/>
                <w:lang w:bidi="ar"/>
              </w:rPr>
              <w:t>个</w:t>
            </w:r>
            <w:proofErr w:type="gramEnd"/>
            <w:r>
              <w:rPr>
                <w:rStyle w:val="font21"/>
                <w:rFonts w:hint="default"/>
                <w:lang w:bidi="ar"/>
              </w:rPr>
              <w:t>千兆网口输出，单机可支持最宽</w:t>
            </w:r>
            <w:r>
              <w:rPr>
                <w:rStyle w:val="font81"/>
                <w:rFonts w:eastAsia="宋体"/>
                <w:lang w:bidi="ar"/>
              </w:rPr>
              <w:t>8192</w:t>
            </w:r>
            <w:r>
              <w:rPr>
                <w:rStyle w:val="font21"/>
                <w:rFonts w:hint="default"/>
                <w:lang w:bidi="ar"/>
              </w:rPr>
              <w:t>像素，或最高</w:t>
            </w:r>
            <w:r>
              <w:rPr>
                <w:rStyle w:val="font81"/>
                <w:rFonts w:eastAsia="宋体"/>
                <w:lang w:bidi="ar"/>
              </w:rPr>
              <w:t>8192</w:t>
            </w:r>
            <w:r>
              <w:rPr>
                <w:rStyle w:val="font21"/>
                <w:rFonts w:hint="default"/>
                <w:lang w:bidi="ar"/>
              </w:rPr>
              <w:t>像素的</w:t>
            </w:r>
            <w:r>
              <w:rPr>
                <w:rStyle w:val="font81"/>
                <w:rFonts w:eastAsia="宋体"/>
                <w:lang w:bidi="ar"/>
              </w:rPr>
              <w:t>LED</w:t>
            </w:r>
            <w:r>
              <w:rPr>
                <w:rStyle w:val="font21"/>
                <w:rFonts w:hint="default"/>
                <w:lang w:bidi="ar"/>
              </w:rPr>
              <w:t>显示屏。同时，还具备一系列丰富实用的功能，可以实现灵活的屏幕控制和高品质的图像显示，在</w:t>
            </w:r>
            <w:r>
              <w:rPr>
                <w:rStyle w:val="font81"/>
                <w:rFonts w:eastAsia="宋体"/>
                <w:lang w:bidi="ar"/>
              </w:rPr>
              <w:t>LED</w:t>
            </w:r>
            <w:r>
              <w:rPr>
                <w:rStyle w:val="font21"/>
                <w:rFonts w:hint="default"/>
                <w:lang w:bidi="ar"/>
              </w:rPr>
              <w:t>显示屏工程应用领域具有显著优势。</w:t>
            </w:r>
            <w:r>
              <w:rPr>
                <w:rStyle w:val="font81"/>
                <w:rFonts w:eastAsia="宋体"/>
                <w:lang w:bidi="ar"/>
              </w:rPr>
              <w:br/>
              <w:t xml:space="preserve">2. </w:t>
            </w:r>
            <w:r>
              <w:rPr>
                <w:rStyle w:val="font21"/>
                <w:rFonts w:hint="default"/>
                <w:lang w:bidi="ar"/>
              </w:rPr>
              <w:t>支持丰富的数字信号接口，包括</w:t>
            </w:r>
            <w:r>
              <w:rPr>
                <w:rStyle w:val="font81"/>
                <w:rFonts w:eastAsia="宋体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路</w:t>
            </w:r>
            <w:r>
              <w:rPr>
                <w:rStyle w:val="font81"/>
                <w:rFonts w:eastAsia="宋体"/>
                <w:lang w:bidi="ar"/>
              </w:rPr>
              <w:t>SDI</w:t>
            </w:r>
            <w:r>
              <w:rPr>
                <w:rStyle w:val="font21"/>
                <w:rFonts w:hint="default"/>
                <w:lang w:bidi="ar"/>
              </w:rPr>
              <w:t>，</w:t>
            </w:r>
            <w:r>
              <w:rPr>
                <w:rStyle w:val="font81"/>
                <w:rFonts w:eastAsia="宋体"/>
                <w:lang w:bidi="ar"/>
              </w:rPr>
              <w:t>1</w:t>
            </w:r>
            <w:r>
              <w:rPr>
                <w:rStyle w:val="font21"/>
                <w:rFonts w:hint="default"/>
                <w:lang w:bidi="ar"/>
              </w:rPr>
              <w:t>路</w:t>
            </w:r>
            <w:r>
              <w:rPr>
                <w:rStyle w:val="font81"/>
                <w:rFonts w:eastAsia="宋体"/>
                <w:lang w:bidi="ar"/>
              </w:rPr>
              <w:t>HDMI</w:t>
            </w:r>
            <w:r>
              <w:rPr>
                <w:rStyle w:val="font21"/>
                <w:rFonts w:hint="default"/>
                <w:lang w:bidi="ar"/>
              </w:rPr>
              <w:t>，</w:t>
            </w:r>
            <w:r>
              <w:rPr>
                <w:rStyle w:val="font81"/>
                <w:rFonts w:eastAsia="宋体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路</w:t>
            </w:r>
            <w:r>
              <w:rPr>
                <w:rStyle w:val="font81"/>
                <w:rFonts w:eastAsia="宋体"/>
                <w:lang w:bidi="ar"/>
              </w:rPr>
              <w:t>DVI</w:t>
            </w:r>
            <w:r>
              <w:rPr>
                <w:rStyle w:val="font21"/>
                <w:rFonts w:hint="default"/>
                <w:lang w:bidi="ar"/>
              </w:rPr>
              <w:t>；</w:t>
            </w:r>
            <w:r>
              <w:rPr>
                <w:rStyle w:val="font81"/>
                <w:rFonts w:eastAsia="宋体"/>
                <w:lang w:bidi="ar"/>
              </w:rPr>
              <w:br/>
              <w:t xml:space="preserve">3. </w:t>
            </w:r>
            <w:r>
              <w:rPr>
                <w:rStyle w:val="font21"/>
                <w:rFonts w:hint="default"/>
                <w:lang w:bidi="ar"/>
              </w:rPr>
              <w:t>最大输入分辨率</w:t>
            </w:r>
            <w:r>
              <w:rPr>
                <w:rStyle w:val="font81"/>
                <w:rFonts w:eastAsia="宋体"/>
                <w:lang w:bidi="ar"/>
              </w:rPr>
              <w:t>1920*1200@60Hz</w:t>
            </w:r>
            <w:r>
              <w:rPr>
                <w:rStyle w:val="font21"/>
                <w:rFonts w:hint="default"/>
                <w:lang w:bidi="ar"/>
              </w:rPr>
              <w:t>，支持分辨率任意设置；</w:t>
            </w:r>
            <w:r>
              <w:rPr>
                <w:rStyle w:val="font81"/>
                <w:rFonts w:eastAsia="宋体"/>
                <w:lang w:bidi="ar"/>
              </w:rPr>
              <w:br/>
              <w:t xml:space="preserve">4. </w:t>
            </w:r>
            <w:proofErr w:type="gramStart"/>
            <w:r>
              <w:rPr>
                <w:rStyle w:val="font21"/>
                <w:rFonts w:hint="default"/>
                <w:lang w:bidi="ar"/>
              </w:rPr>
              <w:t>最大带载</w:t>
            </w:r>
            <w:proofErr w:type="gramEnd"/>
            <w:r>
              <w:rPr>
                <w:rStyle w:val="font81"/>
                <w:rFonts w:eastAsia="宋体"/>
                <w:lang w:bidi="ar"/>
              </w:rPr>
              <w:t>390</w:t>
            </w:r>
            <w:proofErr w:type="gramStart"/>
            <w:r>
              <w:rPr>
                <w:rStyle w:val="font21"/>
                <w:rFonts w:hint="default"/>
                <w:lang w:bidi="ar"/>
              </w:rPr>
              <w:t>万像</w:t>
            </w:r>
            <w:proofErr w:type="gramEnd"/>
            <w:r>
              <w:rPr>
                <w:rStyle w:val="font21"/>
                <w:rFonts w:hint="default"/>
                <w:lang w:bidi="ar"/>
              </w:rPr>
              <w:t>素，最宽可达</w:t>
            </w:r>
            <w:r>
              <w:rPr>
                <w:rStyle w:val="font81"/>
                <w:rFonts w:eastAsia="宋体"/>
                <w:lang w:bidi="ar"/>
              </w:rPr>
              <w:t>8192</w:t>
            </w:r>
            <w:r>
              <w:rPr>
                <w:rStyle w:val="font21"/>
                <w:rFonts w:hint="default"/>
                <w:lang w:bidi="ar"/>
              </w:rPr>
              <w:t>点，或最高可达</w:t>
            </w:r>
            <w:r>
              <w:rPr>
                <w:rStyle w:val="font81"/>
                <w:rFonts w:eastAsia="宋体"/>
                <w:lang w:bidi="ar"/>
              </w:rPr>
              <w:t>8192</w:t>
            </w:r>
            <w:r>
              <w:rPr>
                <w:rStyle w:val="font21"/>
                <w:rFonts w:hint="default"/>
                <w:lang w:bidi="ar"/>
              </w:rPr>
              <w:t>点；</w:t>
            </w:r>
            <w:r>
              <w:rPr>
                <w:rStyle w:val="font81"/>
                <w:rFonts w:eastAsia="宋体"/>
                <w:lang w:bidi="ar"/>
              </w:rPr>
              <w:br/>
              <w:t xml:space="preserve">5. </w:t>
            </w:r>
            <w:r>
              <w:rPr>
                <w:rStyle w:val="font21"/>
                <w:rFonts w:hint="default"/>
                <w:lang w:bidi="ar"/>
              </w:rPr>
              <w:t>支持视频源任意切换，任意缩放；</w:t>
            </w:r>
            <w:r>
              <w:rPr>
                <w:rStyle w:val="font81"/>
                <w:rFonts w:eastAsia="宋体"/>
                <w:lang w:bidi="ar"/>
              </w:rPr>
              <w:br/>
              <w:t xml:space="preserve">6. </w:t>
            </w:r>
            <w:r>
              <w:rPr>
                <w:rStyle w:val="font21"/>
                <w:rFonts w:hint="default"/>
                <w:lang w:bidi="ar"/>
              </w:rPr>
              <w:t>支持三画面显示，位置、大小可自由调节；</w:t>
            </w:r>
            <w:r>
              <w:rPr>
                <w:rStyle w:val="font81"/>
                <w:rFonts w:eastAsia="宋体"/>
                <w:lang w:bidi="ar"/>
              </w:rPr>
              <w:br/>
              <w:t xml:space="preserve">7. </w:t>
            </w:r>
            <w:r>
              <w:rPr>
                <w:rStyle w:val="font21"/>
                <w:rFonts w:hint="default"/>
                <w:lang w:bidi="ar"/>
              </w:rPr>
              <w:t>支持</w:t>
            </w:r>
            <w:r>
              <w:rPr>
                <w:rStyle w:val="font81"/>
                <w:rFonts w:eastAsia="宋体"/>
                <w:lang w:bidi="ar"/>
              </w:rPr>
              <w:t>HDCP1.4</w:t>
            </w:r>
            <w:r>
              <w:rPr>
                <w:rStyle w:val="font21"/>
                <w:rFonts w:hint="default"/>
                <w:lang w:bidi="ar"/>
              </w:rPr>
              <w:t>；</w:t>
            </w:r>
            <w:r>
              <w:rPr>
                <w:rStyle w:val="font81"/>
                <w:rFonts w:eastAsia="宋体"/>
                <w:lang w:bidi="ar"/>
              </w:rPr>
              <w:br/>
              <w:t xml:space="preserve">8. </w:t>
            </w:r>
            <w:r>
              <w:rPr>
                <w:rStyle w:val="font21"/>
                <w:rFonts w:hint="default"/>
                <w:lang w:bidi="ar"/>
              </w:rPr>
              <w:t>双</w:t>
            </w:r>
            <w:r>
              <w:rPr>
                <w:rStyle w:val="font81"/>
                <w:rFonts w:eastAsia="宋体"/>
                <w:lang w:bidi="ar"/>
              </w:rPr>
              <w:t>USB2.0</w:t>
            </w:r>
            <w:r>
              <w:rPr>
                <w:rStyle w:val="font21"/>
                <w:rFonts w:hint="default"/>
                <w:lang w:bidi="ar"/>
              </w:rPr>
              <w:t>高速通讯接口，用于电脑调试和主控间任意级联；</w:t>
            </w:r>
            <w:r>
              <w:rPr>
                <w:rStyle w:val="font81"/>
                <w:rFonts w:eastAsia="宋体"/>
                <w:lang w:bidi="ar"/>
              </w:rPr>
              <w:br/>
              <w:t xml:space="preserve">9. </w:t>
            </w:r>
            <w:r>
              <w:rPr>
                <w:rStyle w:val="font21"/>
                <w:rFonts w:hint="default"/>
                <w:lang w:bidi="ar"/>
              </w:rPr>
              <w:t>支持亮度和色温调节；</w:t>
            </w:r>
            <w:r>
              <w:rPr>
                <w:rStyle w:val="font81"/>
                <w:rFonts w:eastAsia="宋体"/>
                <w:lang w:bidi="ar"/>
              </w:rPr>
              <w:br/>
              <w:t>10.</w:t>
            </w:r>
            <w:proofErr w:type="gramStart"/>
            <w:r>
              <w:rPr>
                <w:rStyle w:val="font21"/>
                <w:rFonts w:hint="default"/>
                <w:lang w:bidi="ar"/>
              </w:rPr>
              <w:t>支持低亮高</w:t>
            </w:r>
            <w:proofErr w:type="gramEnd"/>
            <w:r>
              <w:rPr>
                <w:rStyle w:val="font21"/>
                <w:rFonts w:hint="default"/>
                <w:lang w:bidi="ar"/>
              </w:rPr>
              <w:t>灰；</w:t>
            </w:r>
            <w:r>
              <w:rPr>
                <w:rStyle w:val="font81"/>
                <w:rFonts w:eastAsia="宋体"/>
                <w:lang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6DB69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0596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3F69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06160574" w14:textId="77777777" w:rsidTr="00F80F3F">
        <w:trPr>
          <w:trHeight w:val="108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6F6F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CEB6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网络跳线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810B4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"传输速率:1000Kpbs；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使用温度:-20+85℃；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储存温度:-20+85℃；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单线长度：1000mm;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BB82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73635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749C7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4538E52D" w14:textId="77777777" w:rsidTr="00F80F3F">
        <w:trPr>
          <w:trHeight w:val="290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E26C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1450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大屏软件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1B0D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• 图形可视化编播管理，便捷场景管理和人机交互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• 超强解码能力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• 卓越字幕编排功能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• 创意造型拼接，支持异形拼接显示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• 强大的图形渲染引擎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• 支持4K输出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• 支持DVI、HDMI、SDI等多格式信号采集管理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• 支持网络流媒体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• 历史方案管理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• 支持联网在线升级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CA155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60B06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DA85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0F14ACE6" w14:textId="77777777" w:rsidTr="00F80F3F">
        <w:trPr>
          <w:trHeight w:val="460"/>
        </w:trPr>
        <w:tc>
          <w:tcPr>
            <w:tcW w:w="10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C66A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二、配件部分</w:t>
            </w:r>
          </w:p>
        </w:tc>
      </w:tr>
      <w:tr w:rsidR="00581E4A" w14:paraId="5CC8952A" w14:textId="77777777" w:rsidTr="00F80F3F">
        <w:trPr>
          <w:trHeight w:val="6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A59C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1208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配电柜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BE3B" w14:textId="77777777" w:rsidR="00581E4A" w:rsidRDefault="00581E4A" w:rsidP="00F80F3F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质：加厚冷轧钢板；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产品特点：具有过载、过流、过压、短路保护；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CAE7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E837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8031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0FF3AD15" w14:textId="77777777" w:rsidTr="00F80F3F">
        <w:trPr>
          <w:trHeight w:val="108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6366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764EC2F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钢架结构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5C6C1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根据用户方提供的图纸及现场勘测,按设计图进行施工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按照《钢结构施工质量验收规范》GB50205-2001进行制作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设计标准:《钢结构设计规范》GB50017-2003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施工标准:《钢结构施工规范》GB50755-2012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验收规范:《钢结构工程施工质量验收规范》GB 50205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6A15F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65.23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8963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86692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15B57C65" w14:textId="77777777" w:rsidTr="00F80F3F">
        <w:trPr>
          <w:trHeight w:val="104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C165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5EED19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风机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AB4C4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风量：4000～26000m3/h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风压：45～216Pa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功率：0.1～0.18kW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5B77E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3304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AFCEB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0828B7E4" w14:textId="77777777" w:rsidTr="00F80F3F">
        <w:trPr>
          <w:trHeight w:val="126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EAEE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34EAE2A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空调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C44EC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5匹定频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适用面积(平方米)约15-18㎡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制冷量(W)3500(450-3800)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制冷功率(W)1110(160-1450)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CC608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18DD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CF11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7E185368" w14:textId="77777777" w:rsidTr="00F80F3F">
        <w:trPr>
          <w:trHeight w:val="9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34AEC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DEFD6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铝塑板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D61C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厚度：4mm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规格:1220mm*2440mm*4mm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燃烧性能:B1级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C344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98.51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F267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2611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693177BA" w14:textId="77777777" w:rsidTr="00F80F3F">
        <w:trPr>
          <w:trHeight w:val="146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4B917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6806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控制电脑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584B" w14:textId="77777777" w:rsidR="00581E4A" w:rsidRDefault="00581E4A" w:rsidP="00F80F3F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CPU：Intel酷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I5-1050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内存：8GB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硬盘：1TB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显示器：LED宽屏21.5英寸1080P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操作系统:WIN10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EBDE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8D72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3A89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2B56442E" w14:textId="77777777" w:rsidTr="00F80F3F">
        <w:trPr>
          <w:trHeight w:val="14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B123C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3E58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主线缆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F98CC" w14:textId="77777777" w:rsidR="00581E4A" w:rsidRDefault="00581E4A" w:rsidP="00F80F3F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用途：主配电柜到LED屏配电柜之间的线缆；                   名称:铜芯聚氯乙烯绝缘软电线;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护套材质:PVC;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线芯材质: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裸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铜线;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绝缘材料:塑料绝缘电力电缆;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5BA6E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DCC27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DC4DD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51B9F8A5" w14:textId="77777777" w:rsidTr="00F80F3F">
        <w:trPr>
          <w:trHeight w:val="16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4FC9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17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B98E7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220V电缆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A951" w14:textId="77777777" w:rsidR="00581E4A" w:rsidRDefault="00581E4A" w:rsidP="00F80F3F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用途:LED屏配电柜到屏体背后的线缆;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名称:铜芯护套软电缆;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线芯材质:无氧纯铜绝缘材料;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护套材质:聚氯乙烯PVC;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整卷数量：100米/卷；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布线组数：5KW一组。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4246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339A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米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5FF5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0F1C22E9" w14:textId="77777777" w:rsidTr="00F80F3F">
        <w:trPr>
          <w:trHeight w:val="23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4A615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7329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网线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2A538" w14:textId="77777777" w:rsidR="00581E4A" w:rsidRDefault="00581E4A" w:rsidP="00F80F3F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产品类型:超五类非蔽屏网线;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产品适用:1000Base-T;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输送距离:70米;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传输速率:100Mbps;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 xml:space="preserve">工作温度:-20-60℃;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可选颜色:灰色，可选红，黄，绿，蓝等颜色;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包装规格:305米/箱;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带载点数：65万点像素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0718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214EF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箱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0059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064A0580" w14:textId="77777777" w:rsidTr="00F80F3F">
        <w:trPr>
          <w:trHeight w:val="4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108C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A4C7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辅材配件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1892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脚铁支架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；胶带；扎带；磁铁；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单元板排线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；RVV3*2.5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46E4E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58.73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89B4C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A148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37ABA8FB" w14:textId="77777777" w:rsidTr="00F80F3F">
        <w:trPr>
          <w:trHeight w:val="26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B7C5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B3EA38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备品备件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1E2A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单元板10张； 电源3个； 接收卡3张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B1777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F16C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D0D70C2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1E4A" w14:paraId="435A5529" w14:textId="77777777" w:rsidTr="00F80F3F">
        <w:trPr>
          <w:trHeight w:val="460"/>
        </w:trPr>
        <w:tc>
          <w:tcPr>
            <w:tcW w:w="106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E8252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三、施工调试</w:t>
            </w:r>
          </w:p>
        </w:tc>
      </w:tr>
      <w:tr w:rsidR="00581E4A" w14:paraId="3E45AE99" w14:textId="77777777" w:rsidTr="00F80F3F">
        <w:trPr>
          <w:trHeight w:val="26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E9C5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22FA4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安装调试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70D6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乙方负责上门安装产品，以及整体设备的调试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77572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56A2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54284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581E4A" w14:paraId="74E475F5" w14:textId="77777777" w:rsidTr="00F80F3F">
        <w:trPr>
          <w:trHeight w:val="26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80BF6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F90D0" w14:textId="77777777" w:rsidR="00581E4A" w:rsidRDefault="00581E4A" w:rsidP="00F80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物流及保险费用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38176" w14:textId="77777777" w:rsidR="00581E4A" w:rsidRDefault="00581E4A" w:rsidP="00F80F3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从工厂至安装点的物流费用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A561F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BD54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9FFBB" w14:textId="77777777" w:rsidR="00581E4A" w:rsidRDefault="00581E4A" w:rsidP="00F80F3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7B8E2DB7" w14:textId="77777777" w:rsidR="00581E4A" w:rsidRDefault="00581E4A" w:rsidP="00581E4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612B1B7" w14:textId="77777777" w:rsidR="00044407" w:rsidRPr="00581E4A" w:rsidRDefault="00000000"/>
    <w:sectPr w:rsidR="00044407" w:rsidRPr="00581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E4A"/>
    <w:rsid w:val="00581E4A"/>
    <w:rsid w:val="00C4230A"/>
    <w:rsid w:val="00E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B756"/>
  <w15:chartTrackingRefBased/>
  <w15:docId w15:val="{87EE7F8C-899B-4629-81A9-CC0D31BC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E4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rsid w:val="00581E4A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rsid w:val="00581E4A"/>
    <w:rPr>
      <w:rFonts w:ascii="Symbol" w:hAnsi="Symbol" w:cs="Symbo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789</Words>
  <Characters>4499</Characters>
  <Application>Microsoft Office Word</Application>
  <DocSecurity>0</DocSecurity>
  <Lines>37</Lines>
  <Paragraphs>10</Paragraphs>
  <ScaleCrop>false</ScaleCrop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若虹 许</dc:creator>
  <cp:keywords/>
  <dc:description/>
  <cp:lastModifiedBy>若虹 许</cp:lastModifiedBy>
  <cp:revision>1</cp:revision>
  <dcterms:created xsi:type="dcterms:W3CDTF">2023-06-19T09:19:00Z</dcterms:created>
  <dcterms:modified xsi:type="dcterms:W3CDTF">2023-06-19T09:20:00Z</dcterms:modified>
</cp:coreProperties>
</file>